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46935" w14:textId="019B5519" w:rsidR="00271912" w:rsidRDefault="00271912" w:rsidP="00271912">
      <w:pPr>
        <w:pStyle w:val="Default"/>
        <w:ind w:firstLine="708"/>
        <w:jc w:val="right"/>
        <w:rPr>
          <w:sz w:val="28"/>
          <w:szCs w:val="28"/>
          <w:lang w:val="uk-UA"/>
        </w:rPr>
      </w:pPr>
      <w:r>
        <w:rPr>
          <w:sz w:val="28"/>
          <w:szCs w:val="28"/>
          <w:lang w:val="uk-UA"/>
        </w:rPr>
        <w:t xml:space="preserve">Додаток </w:t>
      </w:r>
    </w:p>
    <w:p w14:paraId="3E7912B5" w14:textId="1249E78B" w:rsidR="00271912" w:rsidRPr="00271912" w:rsidRDefault="00271912" w:rsidP="00271912">
      <w:pPr>
        <w:pStyle w:val="Default"/>
        <w:ind w:firstLine="708"/>
        <w:jc w:val="center"/>
        <w:rPr>
          <w:b/>
          <w:bCs/>
          <w:sz w:val="28"/>
          <w:szCs w:val="28"/>
          <w:lang w:val="uk-UA"/>
        </w:rPr>
      </w:pPr>
      <w:r w:rsidRPr="00271912">
        <w:rPr>
          <w:b/>
          <w:bCs/>
          <w:sz w:val="28"/>
          <w:szCs w:val="28"/>
          <w:lang w:val="uk-UA"/>
        </w:rPr>
        <w:t xml:space="preserve">Доповідь до </w:t>
      </w:r>
      <w:r>
        <w:rPr>
          <w:b/>
          <w:bCs/>
          <w:sz w:val="28"/>
          <w:szCs w:val="28"/>
          <w:lang w:val="uk-UA"/>
        </w:rPr>
        <w:t>б</w:t>
      </w:r>
      <w:r w:rsidRPr="00271912">
        <w:rPr>
          <w:b/>
          <w:bCs/>
          <w:sz w:val="28"/>
          <w:szCs w:val="28"/>
          <w:lang w:val="uk-UA"/>
        </w:rPr>
        <w:t>атьківських зборів</w:t>
      </w:r>
    </w:p>
    <w:p w14:paraId="539425D4" w14:textId="3F1C5F19" w:rsidR="00271912" w:rsidRPr="00AB7DCB" w:rsidRDefault="00CB3B70" w:rsidP="00271912">
      <w:pPr>
        <w:pStyle w:val="Default"/>
        <w:ind w:firstLine="708"/>
        <w:jc w:val="both"/>
        <w:rPr>
          <w:lang w:val="uk-UA"/>
        </w:rPr>
      </w:pPr>
      <w:r w:rsidRPr="00E310AE">
        <w:rPr>
          <w:lang w:val="uk-UA"/>
        </w:rPr>
        <w:t>Важливою складовою освітнього процесу закладу освіти є організація роботи з батьками,</w:t>
      </w:r>
      <w:r w:rsidRPr="00AB7DCB">
        <w:rPr>
          <w:lang w:val="uk-UA"/>
        </w:rPr>
        <w:t xml:space="preserve"> </w:t>
      </w:r>
      <w:r w:rsidRPr="00E310AE">
        <w:rPr>
          <w:lang w:val="uk-UA"/>
        </w:rPr>
        <w:t>здобувачами освіти,</w:t>
      </w:r>
      <w:r w:rsidRPr="00AB7DCB">
        <w:rPr>
          <w:lang w:val="uk-UA"/>
        </w:rPr>
        <w:t xml:space="preserve"> </w:t>
      </w:r>
      <w:r w:rsidRPr="00E310AE">
        <w:rPr>
          <w:lang w:val="uk-UA"/>
        </w:rPr>
        <w:t>педагогічним колективом. Добігає до завершення перший семестр навчального року. Традиційно перед зимовими канікулами,</w:t>
      </w:r>
      <w:r w:rsidR="00271912" w:rsidRPr="00AB7DCB">
        <w:rPr>
          <w:lang w:val="uk-UA"/>
        </w:rPr>
        <w:t xml:space="preserve"> ми проводимо</w:t>
      </w:r>
      <w:r w:rsidRPr="00E310AE">
        <w:rPr>
          <w:lang w:val="uk-UA"/>
        </w:rPr>
        <w:t xml:space="preserve"> батьківські збори</w:t>
      </w:r>
      <w:r w:rsidR="00271912" w:rsidRPr="00AB7DCB">
        <w:rPr>
          <w:lang w:val="uk-UA"/>
        </w:rPr>
        <w:t xml:space="preserve">. </w:t>
      </w:r>
    </w:p>
    <w:p w14:paraId="0DCA689D" w14:textId="77777777" w:rsidR="00CB3B70" w:rsidRPr="00E310AE" w:rsidRDefault="00CB3B70" w:rsidP="00271912">
      <w:pPr>
        <w:pStyle w:val="Default"/>
        <w:ind w:firstLine="708"/>
        <w:jc w:val="both"/>
        <w:rPr>
          <w:lang w:val="uk-UA"/>
        </w:rPr>
      </w:pPr>
      <w:r w:rsidRPr="00E310AE">
        <w:rPr>
          <w:lang w:val="uk-UA"/>
        </w:rPr>
        <w:t xml:space="preserve"> Згідно з даними правоохоронних органів України </w:t>
      </w:r>
      <w:proofErr w:type="spellStart"/>
      <w:r w:rsidRPr="00E310AE">
        <w:rPr>
          <w:lang w:val="uk-UA"/>
        </w:rPr>
        <w:t>рф</w:t>
      </w:r>
      <w:proofErr w:type="spellEnd"/>
      <w:r w:rsidRPr="00E310AE">
        <w:rPr>
          <w:lang w:val="uk-UA"/>
        </w:rPr>
        <w:t xml:space="preserve"> залучає неповнолітніх до участі в збройному конфлікті у ролі шпигунів та коректувальників обстрілів, а також до кампанії примусової мобілізації українських громадян на тимчасово окупованих територіях.</w:t>
      </w:r>
    </w:p>
    <w:p w14:paraId="291C05CF" w14:textId="38448302" w:rsidR="00CB3B70" w:rsidRPr="00E310AE" w:rsidRDefault="00CB3B70" w:rsidP="00271912">
      <w:pPr>
        <w:pStyle w:val="Default"/>
        <w:jc w:val="both"/>
        <w:rPr>
          <w:lang w:val="uk-UA"/>
        </w:rPr>
      </w:pPr>
      <w:r w:rsidRPr="00E310AE">
        <w:rPr>
          <w:lang w:val="uk-UA"/>
        </w:rPr>
        <w:t xml:space="preserve">    </w:t>
      </w:r>
      <w:r w:rsidR="00271912" w:rsidRPr="00AB7DCB">
        <w:rPr>
          <w:lang w:val="uk-UA"/>
        </w:rPr>
        <w:tab/>
      </w:r>
      <w:r w:rsidRPr="00E310AE">
        <w:rPr>
          <w:lang w:val="uk-UA"/>
        </w:rPr>
        <w:t>Для вербування дітей використовується низка інструментів: від відеоігор до мілітаризації освіти. Окрім того, зафіксовано факти спонукання дітей до участі в збройному конфлікті, а саме:</w:t>
      </w:r>
    </w:p>
    <w:p w14:paraId="3317A793" w14:textId="77777777" w:rsidR="00CB3B70" w:rsidRPr="00E310AE" w:rsidRDefault="00CB3B70" w:rsidP="00271912">
      <w:pPr>
        <w:pStyle w:val="Default"/>
        <w:jc w:val="both"/>
        <w:rPr>
          <w:lang w:val="uk-UA"/>
        </w:rPr>
      </w:pPr>
      <w:r w:rsidRPr="00E310AE">
        <w:rPr>
          <w:lang w:val="uk-UA"/>
        </w:rPr>
        <w:t> облаштування блокпостів, використання як шпигунів, вербування російськими військовими.</w:t>
      </w:r>
    </w:p>
    <w:p w14:paraId="2D846FEC" w14:textId="757C1F70" w:rsidR="00CB3B70" w:rsidRPr="00E310AE" w:rsidRDefault="00CB3B70" w:rsidP="00271912">
      <w:pPr>
        <w:pStyle w:val="Default"/>
        <w:jc w:val="both"/>
        <w:rPr>
          <w:lang w:val="uk-UA"/>
        </w:rPr>
      </w:pPr>
      <w:r w:rsidRPr="00E310AE">
        <w:rPr>
          <w:lang w:val="uk-UA"/>
        </w:rPr>
        <w:t>      Дітей залучають до збору інформації про переміщення або розміщення ЗСУ. Злочини проти основ національної безпеки України посягають не тільки на безпеку держави, а й на національну безпеку загалом, яка, відповідно до Закону “Про основи національної безпеки України”, визначається як рівень захищеності </w:t>
      </w:r>
      <w:proofErr w:type="spellStart"/>
      <w:r w:rsidRPr="00E310AE">
        <w:rPr>
          <w:lang w:val="uk-UA"/>
        </w:rPr>
        <w:t>життєво</w:t>
      </w:r>
      <w:proofErr w:type="spellEnd"/>
      <w:r w:rsidRPr="00E310AE">
        <w:rPr>
          <w:lang w:val="uk-UA"/>
        </w:rPr>
        <w:t> важливих інтересів людини і громадянина, суспільства і держави, за якого забезпечується сталий розвиток суспільства</w:t>
      </w:r>
      <w:r w:rsidR="00271912" w:rsidRPr="00AB7DCB">
        <w:rPr>
          <w:lang w:val="uk-UA"/>
        </w:rPr>
        <w:t>.</w:t>
      </w:r>
      <w:r w:rsidRPr="00E310AE">
        <w:rPr>
          <w:lang w:val="uk-UA"/>
        </w:rPr>
        <w:t>  Для інших злочинів, які також спрямовані тим чи іншим чином проти безпеки держави, на відміну від злочинів проти основ національної безпеки України, не є характерними відверто антидержавницькі мотиви та мета підірвати або – послабити Українську державу, змінити її конституційний лад, завдати істотної шкоди її безпеці. При визначенні видів злочинів проти основ національної безпеки України слід виходити, передусім, із зазначеного вище Закону, згідно з яким загроза національній безпеці України може здійснюватися у різних сферах. Залежно від цього розрізняють злочини:</w:t>
      </w:r>
    </w:p>
    <w:p w14:paraId="4CC66914" w14:textId="77777777" w:rsidR="00CB3B70" w:rsidRPr="00E310AE" w:rsidRDefault="00CB3B70" w:rsidP="00271912">
      <w:pPr>
        <w:pStyle w:val="Default"/>
        <w:jc w:val="both"/>
        <w:rPr>
          <w:lang w:val="uk-UA"/>
        </w:rPr>
      </w:pPr>
      <w:r w:rsidRPr="00E310AE">
        <w:rPr>
          <w:lang w:val="uk-UA"/>
        </w:rPr>
        <w:t>   Як відомо до кримінальної відповідальності притягуються особи, яким до вчинення злочину виповнилося</w:t>
      </w:r>
      <w:r w:rsidRPr="00E310AE">
        <w:rPr>
          <w:b/>
          <w:bCs/>
          <w:lang w:val="uk-UA"/>
        </w:rPr>
        <w:t> 16років</w:t>
      </w:r>
      <w:r w:rsidRPr="00E310AE">
        <w:rPr>
          <w:lang w:val="uk-UA"/>
        </w:rPr>
        <w:t>.</w:t>
      </w:r>
    </w:p>
    <w:p w14:paraId="72BA14E1" w14:textId="77777777" w:rsidR="00CB3B70" w:rsidRPr="00E310AE" w:rsidRDefault="00CB3B70" w:rsidP="00271912">
      <w:pPr>
        <w:pStyle w:val="Default"/>
        <w:jc w:val="both"/>
        <w:rPr>
          <w:lang w:val="uk-UA"/>
        </w:rPr>
      </w:pPr>
      <w:r w:rsidRPr="00E310AE">
        <w:rPr>
          <w:lang w:val="uk-UA"/>
        </w:rPr>
        <w:t>  Однак, за вчинення окремих видів злочинів до кримінальної відповідальності притягуються неповнолітні особи у віці від </w:t>
      </w:r>
      <w:r w:rsidRPr="00E310AE">
        <w:rPr>
          <w:b/>
          <w:bCs/>
          <w:lang w:val="uk-UA"/>
        </w:rPr>
        <w:t>14 до 16 років</w:t>
      </w:r>
      <w:r w:rsidRPr="00E310AE">
        <w:rPr>
          <w:lang w:val="uk-UA"/>
        </w:rPr>
        <w:t> (вбивство, умисне тяжке тілесне ушкодження, зґвалтування, хуліганство та інші). Що стосується кримінальної відповідальності дітей віком до 14 років, вони не можуть бути притягнуті до кримінальної відповідальності, але до них можуть бути застосовані примусові заходи виховного характеру.</w:t>
      </w:r>
    </w:p>
    <w:p w14:paraId="67BFFC2A" w14:textId="77777777" w:rsidR="00CB3B70" w:rsidRPr="00E310AE" w:rsidRDefault="00CB3B70" w:rsidP="00271912">
      <w:pPr>
        <w:pStyle w:val="Default"/>
        <w:jc w:val="both"/>
        <w:rPr>
          <w:lang w:val="uk-UA"/>
        </w:rPr>
      </w:pPr>
      <w:r w:rsidRPr="00E310AE">
        <w:rPr>
          <w:lang w:val="uk-UA"/>
        </w:rPr>
        <w:t>• </w:t>
      </w:r>
      <w:r w:rsidRPr="00E310AE">
        <w:rPr>
          <w:b/>
          <w:bCs/>
          <w:lang w:val="uk-UA"/>
        </w:rPr>
        <w:t>Штраф.</w:t>
      </w:r>
      <w:r w:rsidRPr="00E310AE">
        <w:rPr>
          <w:lang w:val="uk-UA"/>
        </w:rPr>
        <w:t> Цей вид застосовується лише до неповнолітніх, що мають самостійний дохід, власні кошти або майно, на яке може бути накладене стягнення.</w:t>
      </w:r>
    </w:p>
    <w:p w14:paraId="4B39BDFC" w14:textId="77777777" w:rsidR="00CB3B70" w:rsidRPr="00E310AE" w:rsidRDefault="00CB3B70" w:rsidP="00271912">
      <w:pPr>
        <w:pStyle w:val="Default"/>
        <w:jc w:val="both"/>
        <w:rPr>
          <w:lang w:val="uk-UA"/>
        </w:rPr>
      </w:pPr>
      <w:r w:rsidRPr="00E310AE">
        <w:rPr>
          <w:b/>
          <w:bCs/>
          <w:lang w:val="uk-UA"/>
        </w:rPr>
        <w:t>• Громадські роботи, виправні роботи</w:t>
      </w:r>
      <w:r w:rsidRPr="00E310AE">
        <w:rPr>
          <w:lang w:val="uk-UA"/>
        </w:rPr>
        <w:t>. Можуть бути застосовані до неповнолітнього у віці від шістнадцяти років..</w:t>
      </w:r>
    </w:p>
    <w:p w14:paraId="013A4784" w14:textId="77777777" w:rsidR="00CB3B70" w:rsidRPr="00E310AE" w:rsidRDefault="00CB3B70" w:rsidP="00271912">
      <w:pPr>
        <w:pStyle w:val="Default"/>
        <w:jc w:val="both"/>
        <w:rPr>
          <w:lang w:val="uk-UA"/>
        </w:rPr>
      </w:pPr>
      <w:r w:rsidRPr="00E310AE">
        <w:rPr>
          <w:b/>
          <w:bCs/>
          <w:lang w:val="uk-UA"/>
        </w:rPr>
        <w:t>• Арешт</w:t>
      </w:r>
      <w:r w:rsidRPr="00E310AE">
        <w:rPr>
          <w:lang w:val="uk-UA"/>
        </w:rPr>
        <w:t> – утримання неповнолітньої особи в умовах ізоляції в спеціально пристосованих установах. Арешт може застосовуватися до неповнолітніх, які досягли16-річного віку на момент винесення </w:t>
      </w:r>
      <w:proofErr w:type="spellStart"/>
      <w:r w:rsidRPr="00E310AE">
        <w:rPr>
          <w:lang w:val="uk-UA"/>
        </w:rPr>
        <w:t>вироку</w:t>
      </w:r>
      <w:proofErr w:type="spellEnd"/>
      <w:r w:rsidRPr="00E310AE">
        <w:rPr>
          <w:lang w:val="uk-UA"/>
        </w:rPr>
        <w:t>. Термін – від п’ятнадцяти до сорока п’яти діб.</w:t>
      </w:r>
    </w:p>
    <w:p w14:paraId="33D633B3" w14:textId="77777777" w:rsidR="00CB3B70" w:rsidRPr="00E310AE" w:rsidRDefault="00CB3B70" w:rsidP="00271912">
      <w:pPr>
        <w:pStyle w:val="Default"/>
        <w:jc w:val="both"/>
        <w:rPr>
          <w:lang w:val="uk-UA"/>
        </w:rPr>
      </w:pPr>
      <w:r w:rsidRPr="00E310AE">
        <w:rPr>
          <w:b/>
          <w:bCs/>
          <w:lang w:val="uk-UA"/>
        </w:rPr>
        <w:t>• Позбавлення волі на визначений термін</w:t>
      </w:r>
      <w:r w:rsidRPr="00E310AE">
        <w:rPr>
          <w:lang w:val="uk-UA"/>
        </w:rPr>
        <w:t>.</w:t>
      </w:r>
    </w:p>
    <w:p w14:paraId="3B8A1BF7" w14:textId="77777777" w:rsidR="00CB3B70" w:rsidRPr="00E310AE" w:rsidRDefault="00CB3B70" w:rsidP="00271912">
      <w:pPr>
        <w:pStyle w:val="Default"/>
        <w:jc w:val="both"/>
        <w:rPr>
          <w:lang w:val="uk-UA"/>
        </w:rPr>
      </w:pPr>
      <w:r w:rsidRPr="00E310AE">
        <w:rPr>
          <w:lang w:val="uk-UA"/>
        </w:rPr>
        <w:t>В яких випадках передбачене покарання у вигляді позбавлення волі Варто також відзначити, що таке покарання неповнолітні відбувають в спеціальних установах.</w:t>
      </w:r>
    </w:p>
    <w:p w14:paraId="3C5FB214" w14:textId="77777777" w:rsidR="00CB3B70" w:rsidRPr="00AB7DCB" w:rsidRDefault="00CB3B70" w:rsidP="00CB3B70">
      <w:pPr>
        <w:pStyle w:val="Default"/>
        <w:jc w:val="both"/>
        <w:rPr>
          <w:i/>
          <w:iCs/>
          <w:lang w:val="uk-UA"/>
        </w:rPr>
      </w:pPr>
    </w:p>
    <w:p w14:paraId="3E3F753E" w14:textId="696E086A" w:rsidR="00CB3B70" w:rsidRPr="00DA2095" w:rsidRDefault="00CB3B70" w:rsidP="00CB3B70">
      <w:pPr>
        <w:spacing w:after="0"/>
        <w:jc w:val="both"/>
        <w:rPr>
          <w:rFonts w:eastAsia="Times New Roman" w:cs="Times New Roman"/>
          <w:sz w:val="24"/>
          <w:szCs w:val="24"/>
          <w:u w:val="single"/>
          <w:lang w:eastAsia="ru-RU"/>
        </w:rPr>
      </w:pPr>
      <w:r w:rsidRPr="00DA2095">
        <w:rPr>
          <w:rFonts w:eastAsia="Times New Roman" w:cs="Times New Roman"/>
          <w:sz w:val="24"/>
          <w:szCs w:val="24"/>
          <w:u w:val="single"/>
          <w:lang w:eastAsia="ru-RU"/>
        </w:rPr>
        <w:t>На виконання наказу МОН України від 29.10.2010 р. «Щодо профілактики злочинності і правопорушень серед дітей, захисту їх прав та освіту», листа МОН від 28.01.2019 р. №1/11-</w:t>
      </w:r>
      <w:r w:rsidRPr="00DA2095">
        <w:rPr>
          <w:rFonts w:eastAsia="Times New Roman" w:cs="Times New Roman"/>
          <w:sz w:val="24"/>
          <w:szCs w:val="24"/>
          <w:u w:val="single"/>
          <w:lang w:eastAsia="ru-RU"/>
        </w:rPr>
        <w:lastRenderedPageBreak/>
        <w:t xml:space="preserve">849 «Щодо профілактики кримінальних правопорушень серед неповнолітніх», листа Київської обласної державної адміністрації від 28.11.2024 року №10955/06/32.07/2024, відповідно до матеріалів наради, проведеної Київською обласною державною адміністрацією від 12.12.2024 року з питань узгодження спільних дій та профілактичних заходів, спрямованих на попередження вчинення дітьми правопорушень, недопущення вербування дітей або залучення їх до диверсійної чи протиправної діяльності в умовах правового режиму воєнного стану та інших нормативних документів, пріоритетними напрямками виховної роботи педагогічних колективів закладів освіти </w:t>
      </w:r>
      <w:r w:rsidR="00271912" w:rsidRPr="00AB7DCB">
        <w:rPr>
          <w:rFonts w:eastAsia="Times New Roman" w:cs="Times New Roman"/>
          <w:sz w:val="24"/>
          <w:szCs w:val="24"/>
          <w:u w:val="single"/>
          <w:lang w:eastAsia="ru-RU"/>
        </w:rPr>
        <w:t xml:space="preserve">ми розробили </w:t>
      </w:r>
      <w:r w:rsidRPr="00DA2095">
        <w:rPr>
          <w:rFonts w:eastAsia="Times New Roman" w:cs="Times New Roman"/>
          <w:sz w:val="24"/>
          <w:szCs w:val="24"/>
          <w:u w:val="single"/>
          <w:lang w:eastAsia="ru-RU"/>
        </w:rPr>
        <w:t>заходи з профілактики злочинності, правопорушень та бездоглядності серед учнів; заходи з правових знань учнів; заходи, спрямовані на формування навичок правомірної поведінки і адекватних вчинків.</w:t>
      </w:r>
    </w:p>
    <w:p w14:paraId="5AE8EB2B" w14:textId="0994E950" w:rsidR="00574FD6" w:rsidRPr="00574FD6" w:rsidRDefault="00574FD6" w:rsidP="00AB7DCB">
      <w:pPr>
        <w:spacing w:after="0"/>
        <w:ind w:firstLine="708"/>
        <w:jc w:val="both"/>
        <w:rPr>
          <w:sz w:val="24"/>
          <w:szCs w:val="24"/>
        </w:rPr>
      </w:pPr>
      <w:r w:rsidRPr="00574FD6">
        <w:rPr>
          <w:sz w:val="24"/>
          <w:szCs w:val="24"/>
        </w:rPr>
        <w:t>Формування людини, як відомо, починається з дитинства. В молоді роки закладається основа не тільки відповідних знань, але й норм поведінки, звичок, потреб особи. Виховання молодого покоління - це виховання майбутнього кожної держави, і майбутнє залежить не тільки від рівня професійної підготовки цього покоління, але й від його моральних якостей.</w:t>
      </w:r>
    </w:p>
    <w:p w14:paraId="3492B420" w14:textId="77777777" w:rsidR="00574FD6" w:rsidRPr="00574FD6" w:rsidRDefault="00574FD6" w:rsidP="00574FD6">
      <w:pPr>
        <w:spacing w:after="0"/>
        <w:ind w:firstLine="709"/>
        <w:jc w:val="both"/>
        <w:rPr>
          <w:sz w:val="24"/>
          <w:szCs w:val="24"/>
        </w:rPr>
      </w:pPr>
      <w:r w:rsidRPr="00574FD6">
        <w:rPr>
          <w:sz w:val="24"/>
          <w:szCs w:val="24"/>
        </w:rPr>
        <w:t>Нестача спілкування, емоційна незадоволеність, яку діти нерідко відчувають у власних родинах, потреба у належності до референтної групи, можуть бути частково компенсовані уважним, доброзичливим ставленням педагогів та працівників органів юстиції, внутрішніх справ під час проведення правового виховання дітей. Комфортне почування в школі, де дитина проводить значну частину свого часу, є умовою її успішної соціалізації.</w:t>
      </w:r>
    </w:p>
    <w:p w14:paraId="7B1511DA" w14:textId="77777777" w:rsidR="00574FD6" w:rsidRPr="00574FD6" w:rsidRDefault="00574FD6" w:rsidP="00574FD6">
      <w:pPr>
        <w:spacing w:after="0"/>
        <w:ind w:firstLine="709"/>
        <w:jc w:val="both"/>
        <w:rPr>
          <w:sz w:val="24"/>
          <w:szCs w:val="24"/>
        </w:rPr>
      </w:pPr>
      <w:r w:rsidRPr="00574FD6">
        <w:rPr>
          <w:sz w:val="24"/>
          <w:szCs w:val="24"/>
        </w:rPr>
        <w:t>Сьогодні надто актуальною виступає проблема зростання правопорушень серед молоді. Профілактика правопорушень неповнолітніх є передусім проблемою педагогічною, бо вона пов’язана з вирішенням певного кола виховних завдань. Тому в цій справі особливе місце має зайняти рання профілактика, яка має розпочинатися вже з дитячого садка й початкових класів школи, коли закладаються основи характеру, ставлення до оточуючих, поведінки в побуті.</w:t>
      </w:r>
    </w:p>
    <w:p w14:paraId="725ADD6A" w14:textId="77777777" w:rsidR="00574FD6" w:rsidRPr="00574FD6" w:rsidRDefault="00574FD6" w:rsidP="00574FD6">
      <w:pPr>
        <w:spacing w:after="0"/>
        <w:ind w:firstLine="709"/>
        <w:jc w:val="both"/>
        <w:rPr>
          <w:sz w:val="24"/>
          <w:szCs w:val="24"/>
        </w:rPr>
      </w:pPr>
      <w:r w:rsidRPr="00574FD6">
        <w:rPr>
          <w:b/>
          <w:bCs/>
          <w:sz w:val="24"/>
          <w:szCs w:val="24"/>
        </w:rPr>
        <w:t>Одним із напрямів у боротьбі зі злочинністю взагалі та злочинністю неповнолітніх зокрема є профілактична діяльність.</w:t>
      </w:r>
    </w:p>
    <w:p w14:paraId="526B3FEE" w14:textId="279CFF21" w:rsidR="00574FD6" w:rsidRPr="00574FD6" w:rsidRDefault="00574FD6" w:rsidP="00AB7DCB">
      <w:pPr>
        <w:spacing w:after="0"/>
        <w:ind w:firstLine="709"/>
        <w:jc w:val="both"/>
        <w:rPr>
          <w:b/>
          <w:bCs/>
          <w:sz w:val="24"/>
          <w:szCs w:val="24"/>
        </w:rPr>
      </w:pPr>
      <w:r w:rsidRPr="00574FD6">
        <w:rPr>
          <w:sz w:val="24"/>
          <w:szCs w:val="24"/>
        </w:rPr>
        <w:t xml:space="preserve">Отже, серед ключових чинників ризику щодо можливості скоєння злочинів неповнолітніми можна назвати такі: недостатній рівень правосвідомості та правових знань; брак організованої системи дозвілля; вживання алкогольних та наркотичних речовин; низький рівень правових знань батьків та недостатня увага з їхнього боку до виховання тощо. </w:t>
      </w:r>
    </w:p>
    <w:p w14:paraId="2D4B0837" w14:textId="77777777" w:rsidR="00F12C76" w:rsidRPr="00AB7DCB" w:rsidRDefault="00F12C76" w:rsidP="006C0B77">
      <w:pPr>
        <w:spacing w:after="0"/>
        <w:ind w:firstLine="709"/>
        <w:jc w:val="both"/>
        <w:rPr>
          <w:sz w:val="24"/>
          <w:szCs w:val="24"/>
        </w:rPr>
      </w:pPr>
    </w:p>
    <w:sectPr w:rsidR="00F12C76" w:rsidRPr="00AB7DC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FD6"/>
    <w:rsid w:val="001F38E3"/>
    <w:rsid w:val="00271912"/>
    <w:rsid w:val="00574FD6"/>
    <w:rsid w:val="006A1A7D"/>
    <w:rsid w:val="006C0B77"/>
    <w:rsid w:val="008242FF"/>
    <w:rsid w:val="00870751"/>
    <w:rsid w:val="00922C48"/>
    <w:rsid w:val="00AB7DCB"/>
    <w:rsid w:val="00B915B7"/>
    <w:rsid w:val="00CB3B70"/>
    <w:rsid w:val="00CD4451"/>
    <w:rsid w:val="00E538F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1D6E6"/>
  <w15:chartTrackingRefBased/>
  <w15:docId w15:val="{58EC410E-1201-4522-B0F6-EBA46C3A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3B7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160570">
      <w:bodyDiv w:val="1"/>
      <w:marLeft w:val="0"/>
      <w:marRight w:val="0"/>
      <w:marTop w:val="0"/>
      <w:marBottom w:val="0"/>
      <w:divBdr>
        <w:top w:val="none" w:sz="0" w:space="0" w:color="auto"/>
        <w:left w:val="none" w:sz="0" w:space="0" w:color="auto"/>
        <w:bottom w:val="none" w:sz="0" w:space="0" w:color="auto"/>
        <w:right w:val="none" w:sz="0" w:space="0" w:color="auto"/>
      </w:divBdr>
    </w:div>
    <w:div w:id="1137189557">
      <w:bodyDiv w:val="1"/>
      <w:marLeft w:val="0"/>
      <w:marRight w:val="0"/>
      <w:marTop w:val="0"/>
      <w:marBottom w:val="0"/>
      <w:divBdr>
        <w:top w:val="none" w:sz="0" w:space="0" w:color="auto"/>
        <w:left w:val="none" w:sz="0" w:space="0" w:color="auto"/>
        <w:bottom w:val="none" w:sz="0" w:space="0" w:color="auto"/>
        <w:right w:val="none" w:sz="0" w:space="0" w:color="auto"/>
      </w:divBdr>
    </w:div>
    <w:div w:id="1202328859">
      <w:bodyDiv w:val="1"/>
      <w:marLeft w:val="0"/>
      <w:marRight w:val="0"/>
      <w:marTop w:val="0"/>
      <w:marBottom w:val="0"/>
      <w:divBdr>
        <w:top w:val="none" w:sz="0" w:space="0" w:color="auto"/>
        <w:left w:val="none" w:sz="0" w:space="0" w:color="auto"/>
        <w:bottom w:val="none" w:sz="0" w:space="0" w:color="auto"/>
        <w:right w:val="none" w:sz="0" w:space="0" w:color="auto"/>
      </w:divBdr>
    </w:div>
    <w:div w:id="207226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3652</Words>
  <Characters>2083</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2024-12-23T08:53:00Z</dcterms:created>
  <dcterms:modified xsi:type="dcterms:W3CDTF">2024-12-23T11:54:00Z</dcterms:modified>
</cp:coreProperties>
</file>